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 Call to order/Welcome &amp; Introductions /Sign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ind w:left="8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II.</w:t>
        <w:tab/>
        <w:t xml:space="preserve">Treasurer’s Report &amp; Budget Approval—Tanika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III.</w:t>
        <w:tab/>
        <w:t xml:space="preserve">  Secretary’s Report—Pam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IV.  </w:t>
        <w:tab/>
        <w:t xml:space="preserve">  Band Directors’ Report—Grant Tabor, Angela Deligiannis 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ind w:left="360" w:firstLine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V.</w:t>
        <w:tab/>
        <w:t xml:space="preserve">  Orchestra Director’s Report—Dan Valdez, Melissa Guilfoyle</w:t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ind w:left="72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 </w:t>
        <w:tab/>
        <w:t xml:space="preserve"> 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VI.</w:t>
        <w:tab/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President’s Report - Lara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line="240" w:lineRule="auto"/>
        <w:ind w:left="144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Google Drive: all documents are there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line="240" w:lineRule="auto"/>
        <w:ind w:left="144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Filling board positions 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line="240" w:lineRule="auto"/>
        <w:ind w:left="144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MPA on Facebook. Please post! 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ab/>
        <w:t xml:space="preserve">  </w:t>
        <w:tab/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left="880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VII.</w:t>
        <w:tab/>
        <w:t xml:space="preserve">Vice President of Fundraising – Janelle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3"/>
        </w:numPr>
        <w:spacing w:line="240" w:lineRule="auto"/>
        <w:ind w:left="144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Fundraising ideas for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VIII.</w:t>
        <w:tab/>
        <w:t xml:space="preserve">  Open Floor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IX.</w:t>
        <w:tab/>
        <w:t xml:space="preserve">  Adjournment</w:t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rPr>
          <w:rFonts w:ascii="Calibri" w:cs="Calibri" w:eastAsia="Calibri" w:hAnsi="Calibri"/>
          <w:i w:val="1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808080"/>
          <w:sz w:val="24"/>
          <w:szCs w:val="24"/>
          <w:rtl w:val="0"/>
        </w:rPr>
        <w:t xml:space="preserve">Board and Committee Chairs: </w:t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Directors: Grant Tabor, Angela Deligiannis, Dan Valdez, Melissa Guilfoyle </w:t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President: Lara Gamache</w:t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Treasurer: TBD /Tanika Skipper</w:t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Secretary: Pam Litster</w:t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VP Fundraising: Janelle Riopell </w:t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Orchestra Chair: Sheri Barrette</w:t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Band Chair: TBD</w:t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Musical Chair: TBD</w:t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Band-Aid Chair: TBD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ageBreakBefore w:val="0"/>
      <w:spacing w:line="240" w:lineRule="auto"/>
      <w:jc w:val="center"/>
      <w:rPr>
        <w:rFonts w:ascii="Tahoma" w:cs="Tahoma" w:eastAsia="Tahoma" w:hAnsi="Tahoma"/>
        <w:b w:val="1"/>
        <w:sz w:val="28"/>
        <w:szCs w:val="28"/>
      </w:rPr>
    </w:pPr>
    <w:r w:rsidDel="00000000" w:rsidR="00000000" w:rsidRPr="00000000">
      <w:rPr>
        <w:rFonts w:ascii="Tahoma" w:cs="Tahoma" w:eastAsia="Tahoma" w:hAnsi="Tahoma"/>
        <w:b w:val="1"/>
        <w:sz w:val="28"/>
        <w:szCs w:val="28"/>
        <w:rtl w:val="0"/>
      </w:rPr>
      <w:t xml:space="preserve">MPA MEETING AGENDA</w:t>
    </w:r>
  </w:p>
  <w:p w:rsidR="00000000" w:rsidDel="00000000" w:rsidP="00000000" w:rsidRDefault="00000000" w:rsidRPr="00000000" w14:paraId="00000025">
    <w:pPr>
      <w:pageBreakBefore w:val="0"/>
      <w:spacing w:line="240" w:lineRule="auto"/>
      <w:jc w:val="center"/>
      <w:rPr>
        <w:rFonts w:ascii="Tahoma" w:cs="Tahoma" w:eastAsia="Tahoma" w:hAnsi="Tahoma"/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ageBreakBefore w:val="0"/>
      <w:spacing w:line="240" w:lineRule="auto"/>
      <w:jc w:val="center"/>
      <w:rPr/>
    </w:pPr>
    <w:r w:rsidDel="00000000" w:rsidR="00000000" w:rsidRPr="00000000">
      <w:rPr>
        <w:rFonts w:ascii="Tahoma" w:cs="Tahoma" w:eastAsia="Tahoma" w:hAnsi="Tahoma"/>
        <w:b w:val="1"/>
        <w:sz w:val="28"/>
        <w:szCs w:val="28"/>
        <w:rtl w:val="0"/>
      </w:rPr>
      <w:t xml:space="preserve">Tuesday, September 21, 2021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